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4AE" w:rsidRPr="00D60A8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</w:t>
      </w:r>
      <w:r w:rsidR="00E74175">
        <w:rPr>
          <w:rFonts w:ascii="Arial" w:hAnsi="Arial" w:cs="Arial"/>
          <w:sz w:val="22"/>
          <w:lang w:val="en-US"/>
        </w:rPr>
        <w:t>2</w:t>
      </w:r>
      <w:r w:rsidR="00E547A6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ab/>
        <w:t xml:space="preserve"> </w:t>
      </w:r>
      <w:r w:rsidR="003B60A0" w:rsidRPr="003B60A0">
        <w:rPr>
          <w:rFonts w:ascii="Arial" w:hAnsi="Arial" w:cs="Arial"/>
          <w:sz w:val="22"/>
          <w:lang w:val="en-US"/>
        </w:rPr>
        <w:t>R2-2301754</w:t>
      </w:r>
    </w:p>
    <w:p w:rsidR="006354AE" w:rsidRDefault="00E547A6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Athens</w:t>
      </w:r>
      <w:r w:rsidR="00E74175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Greece</w:t>
      </w:r>
      <w:r w:rsidR="00E74175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27</w:t>
      </w:r>
      <w:r w:rsidRPr="00E74175">
        <w:rPr>
          <w:rFonts w:ascii="Arial" w:hAnsi="Arial" w:cs="Arial"/>
          <w:sz w:val="22"/>
          <w:vertAlign w:val="superscript"/>
          <w:lang w:val="en-US"/>
        </w:rPr>
        <w:t>th</w:t>
      </w:r>
      <w:r>
        <w:rPr>
          <w:rFonts w:ascii="Arial" w:hAnsi="Arial" w:cs="Arial"/>
          <w:sz w:val="22"/>
          <w:lang w:val="en-US"/>
        </w:rPr>
        <w:t xml:space="preserve"> Feb </w:t>
      </w:r>
      <w:r w:rsidR="006354AE">
        <w:rPr>
          <w:rFonts w:ascii="Arial" w:hAnsi="Arial" w:cs="Arial"/>
          <w:sz w:val="22"/>
          <w:lang w:val="en-US"/>
        </w:rPr>
        <w:t xml:space="preserve">– </w:t>
      </w:r>
      <w:r>
        <w:rPr>
          <w:rFonts w:ascii="Arial" w:hAnsi="Arial" w:cs="Arial"/>
          <w:sz w:val="22"/>
          <w:lang w:val="en-US"/>
        </w:rPr>
        <w:t>3</w:t>
      </w:r>
      <w:r>
        <w:rPr>
          <w:rFonts w:ascii="Arial" w:hAnsi="Arial" w:cs="Arial"/>
          <w:sz w:val="22"/>
          <w:vertAlign w:val="superscript"/>
          <w:lang w:val="en-US"/>
        </w:rPr>
        <w:t>rd</w:t>
      </w:r>
      <w:r>
        <w:rPr>
          <w:rFonts w:ascii="Arial" w:hAnsi="Arial" w:cs="Arial"/>
          <w:sz w:val="22"/>
          <w:lang w:val="en-US"/>
        </w:rPr>
        <w:t xml:space="preserve"> Mar </w:t>
      </w:r>
      <w:r w:rsidR="006354AE">
        <w:rPr>
          <w:rFonts w:ascii="Arial" w:hAnsi="Arial" w:cs="Arial"/>
          <w:sz w:val="22"/>
          <w:lang w:val="en-US"/>
        </w:rPr>
        <w:t>202</w:t>
      </w:r>
      <w:r>
        <w:rPr>
          <w:rFonts w:ascii="Arial" w:hAnsi="Arial" w:cs="Arial"/>
          <w:sz w:val="22"/>
          <w:lang w:val="en-US"/>
        </w:rPr>
        <w:t>3</w:t>
      </w:r>
    </w:p>
    <w:p w:rsidR="006354AE" w:rsidRPr="0050109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:rsidR="006354AE" w:rsidRPr="006E5655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sz w:val="22"/>
          <w:lang w:val="en-US"/>
        </w:rPr>
        <w:t>8.14.1</w:t>
      </w:r>
      <w:bookmarkStart w:id="0" w:name="_GoBack"/>
      <w:bookmarkEnd w:id="0"/>
    </w:p>
    <w:p w:rsidR="006354AE" w:rsidRPr="00CC51F7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China Unicom</w:t>
      </w:r>
      <w:r w:rsidR="000A28B8">
        <w:rPr>
          <w:rFonts w:ascii="Arial" w:hAnsi="Arial" w:cs="Arial"/>
          <w:b w:val="0"/>
          <w:bCs/>
          <w:sz w:val="22"/>
          <w:lang w:val="en-US"/>
        </w:rPr>
        <w:t xml:space="preserve"> (</w:t>
      </w:r>
      <w:r w:rsidRPr="006354AE">
        <w:rPr>
          <w:rFonts w:ascii="Arial" w:hAnsi="Arial" w:cs="Arial"/>
          <w:b w:val="0"/>
          <w:bCs/>
          <w:sz w:val="22"/>
          <w:lang w:val="en-US"/>
        </w:rPr>
        <w:t>WI Rapporteur)</w:t>
      </w:r>
    </w:p>
    <w:p w:rsidR="006354AE" w:rsidRPr="008F7D64" w:rsidRDefault="006354AE" w:rsidP="006354AE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E7687" w:rsidRPr="001E7687">
        <w:rPr>
          <w:rFonts w:ascii="Arial" w:hAnsi="Arial" w:cs="Arial"/>
          <w:b w:val="0"/>
          <w:sz w:val="22"/>
          <w:lang w:val="en-US"/>
        </w:rPr>
        <w:t xml:space="preserve">Revised </w:t>
      </w:r>
      <w:r w:rsidR="00D33F81" w:rsidRPr="006354AE">
        <w:rPr>
          <w:rFonts w:ascii="Arial" w:hAnsi="Arial" w:cs="Arial"/>
          <w:b w:val="0"/>
          <w:sz w:val="22"/>
          <w:lang w:val="en-US"/>
        </w:rPr>
        <w:t>Work plan</w:t>
      </w:r>
      <w:r w:rsidRPr="006354AE">
        <w:rPr>
          <w:rFonts w:ascii="Arial" w:hAnsi="Arial" w:cs="Arial"/>
          <w:b w:val="0"/>
          <w:sz w:val="22"/>
          <w:lang w:val="en-US"/>
        </w:rPr>
        <w:t xml:space="preserve"> for Rel-18 NR QoE Enhancement</w:t>
      </w:r>
    </w:p>
    <w:p w:rsidR="006354AE" w:rsidRPr="00A128F5" w:rsidRDefault="006354AE" w:rsidP="006354AE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Information</w:t>
      </w:r>
    </w:p>
    <w:p w:rsidR="000650D9" w:rsidRDefault="00DD28DC">
      <w:pPr>
        <w:pStyle w:val="1"/>
      </w:pPr>
      <w:r>
        <w:t>1</w:t>
      </w:r>
      <w:r>
        <w:tab/>
        <w:t>Introduction</w:t>
      </w:r>
    </w:p>
    <w:p w:rsidR="000650D9" w:rsidRDefault="00DD28DC"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:rsidR="000650D9" w:rsidRDefault="00DD28DC">
      <w:pPr>
        <w:spacing w:after="0"/>
      </w:pPr>
      <w:r>
        <w:t xml:space="preserve">The WID [1] introduced the following objectives in the core part: </w:t>
      </w:r>
    </w:p>
    <w:p w:rsidR="000650D9" w:rsidRDefault="000650D9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50D9">
        <w:tc>
          <w:tcPr>
            <w:tcW w:w="9857" w:type="dxa"/>
            <w:shd w:val="clear" w:color="auto" w:fill="auto"/>
          </w:tcPr>
          <w:p w:rsidR="000650D9" w:rsidRDefault="00DD28DC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 w:rsidR="000650D9" w:rsidRDefault="00DD28DC"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650D9" w:rsidRDefault="000650D9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0650D9" w:rsidRDefault="000650D9">
      <w:pPr>
        <w:spacing w:after="0"/>
      </w:pPr>
    </w:p>
    <w:p w:rsidR="000650D9" w:rsidRDefault="00DD28DC">
      <w:pPr>
        <w:pStyle w:val="1"/>
      </w:pPr>
      <w:r>
        <w:lastRenderedPageBreak/>
        <w:t>2</w:t>
      </w:r>
      <w:r>
        <w:tab/>
        <w:t>Workplan</w:t>
      </w:r>
    </w:p>
    <w:p w:rsidR="000650D9" w:rsidRDefault="00DD28DC">
      <w:pPr>
        <w:pStyle w:val="2"/>
      </w:pPr>
      <w:r>
        <w:t>2.2</w:t>
      </w:r>
      <w:r>
        <w:tab/>
        <w:t>Timeline</w:t>
      </w:r>
    </w:p>
    <w:p w:rsidR="000650D9" w:rsidRDefault="00DD28DC">
      <w:r>
        <w:t>Table 1 summarizes a timeline for RAN2/3. This timeline is based on RP-221060 [2].</w:t>
      </w:r>
    </w:p>
    <w:p w:rsidR="000650D9" w:rsidRDefault="00DD28DC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650D9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 w:rsidR="00CA62C2" w:rsidRDefault="00CA62C2" w:rsidP="00CA62C2">
            <w:pPr>
              <w:spacing w:before="60" w:after="60"/>
            </w:pPr>
            <w:r>
              <w:t>2. Coordinate with other working groups and send the LS if needed,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RAN-visible parameters for the additional service types, and the existing service if needed</w:t>
            </w:r>
            <w:r>
              <w:rPr>
                <w:rFonts w:hint="eastAsia"/>
                <w:lang w:val="en-US" w:eastAsia="zh-CN"/>
              </w:rPr>
              <w:t>; Send LS to SA4 for the QoE metrics definition for new service type;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Send LSs to RAN2 and other working groups if needed, </w:t>
            </w:r>
            <w:r>
              <w:rPr>
                <w:rFonts w:hint="eastAsia"/>
                <w:lang w:val="en-US" w:eastAsia="zh-CN"/>
              </w:rPr>
              <w:t>e.g</w:t>
            </w:r>
            <w:r>
              <w:rPr>
                <w:rFonts w:hint="eastAsia"/>
              </w:rPr>
              <w:t xml:space="preserve">.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>, R17 leftover issues, etc</w:t>
            </w:r>
            <w:r>
              <w:rPr>
                <w:rFonts w:hint="eastAsia"/>
              </w:rPr>
              <w:t xml:space="preserve">. </w:t>
            </w:r>
          </w:p>
          <w:p w:rsidR="00CA62C2" w:rsidRDefault="00CA62C2" w:rsidP="00CA62C2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spacing w:before="60" w:after="60"/>
            </w:pPr>
            <w:r>
              <w:t>1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 xml:space="preserve">2. Based on the RAN3 progress, support QoE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QoE reporting via SN.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 QoE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CA62C2" w:rsidRDefault="00CA62C2" w:rsidP="00CA62C2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</w:t>
            </w:r>
            <w:r w:rsidR="000B11D3">
              <w:rPr>
                <w:lang w:eastAsia="zh-CN"/>
              </w:rPr>
              <w:t>/RAN2</w:t>
            </w:r>
            <w:r>
              <w:rPr>
                <w:lang w:eastAsia="zh-CN"/>
              </w:rPr>
              <w:t xml:space="preserve"> progress, specify to support for QoE in NR-DC in RAN2, e.g. enable QoE reporting via SN.</w:t>
            </w:r>
          </w:p>
          <w:p w:rsidR="007E66AF" w:rsidRDefault="007E66AF" w:rsidP="007E66AF"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lang w:val="en-US" w:eastAsia="zh-CN"/>
              </w:rPr>
              <w:t xml:space="preserve">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 if needed.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lastRenderedPageBreak/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7E66AF" w:rsidRDefault="007E66AF" w:rsidP="007E66AF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7E66AF" w:rsidRDefault="007E66AF" w:rsidP="007E66AF"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E547A6">
        <w:tc>
          <w:tcPr>
            <w:tcW w:w="1028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 w:rsidR="00E547A6" w:rsidRDefault="00E547A6" w:rsidP="00E547A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1. Continue discussion on the QoE measurements in RRC_IDLE INACTIVE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t xml:space="preserve">S-based and M-based </w:t>
            </w:r>
            <w:r>
              <w:rPr>
                <w:bCs/>
                <w:lang w:val="en-US" w:eastAsia="zh-CN"/>
              </w:rPr>
              <w:t xml:space="preserve">QoE configuration, e.g. area scope handling, AS and/or APP layer buffer. </w:t>
            </w:r>
          </w:p>
          <w:p w:rsidR="00E547A6" w:rsidRDefault="00E547A6" w:rsidP="00E547A6">
            <w:pPr>
              <w:spacing w:before="60" w:after="60"/>
            </w:pPr>
            <w:r>
              <w:t>2. Continue discussion on the QoE measurements QoE measurements for NR-DC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bCs/>
                <w:lang w:val="en-US" w:eastAsia="zh-CN"/>
              </w:rPr>
              <w:t xml:space="preserve"> including SRB determination and MN-SN coordination, etc.</w:t>
            </w:r>
          </w:p>
          <w:p w:rsidR="00E547A6" w:rsidRDefault="00E547A6" w:rsidP="00E547A6">
            <w:pPr>
              <w:spacing w:before="60" w:after="60"/>
            </w:pPr>
            <w:r>
              <w:t>3. Left-over features from Rel-17, as well as the enhancements of existing features which are not included in Rel-17 normative phase, should be supported in Rel-18 if consensus on benefits are reached:</w:t>
            </w:r>
          </w:p>
          <w:p w:rsidR="00E547A6" w:rsidRDefault="00E547A6" w:rsidP="00E547A6">
            <w:pPr>
              <w:spacing w:before="60" w:after="60"/>
            </w:pPr>
            <w:r>
              <w:t>- RAN visible QoE enhancements for QoE value, RAN visible QoE trigger event</w:t>
            </w:r>
          </w:p>
          <w:p w:rsidR="00E547A6" w:rsidRDefault="00E547A6" w:rsidP="00E547A6"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 w:rsidR="00E547A6" w:rsidRDefault="00E547A6" w:rsidP="00E547A6">
            <w:pPr>
              <w:spacing w:before="60" w:after="60"/>
            </w:pPr>
            <w:r>
              <w:t>3. Support the continuity of legacy QoE measurement job for streaming and MTSI service during intra-5GC inter-RAT handover process</w:t>
            </w:r>
          </w:p>
          <w:p w:rsidR="00E547A6" w:rsidRDefault="00E547A6" w:rsidP="00E547A6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E547A6" w:rsidRDefault="00E547A6" w:rsidP="00E547A6">
            <w:pPr>
              <w:spacing w:before="60" w:after="60"/>
            </w:pPr>
            <w:r>
              <w:t>3.Update stage-2 CR and stage-3 CR if needed.</w:t>
            </w:r>
          </w:p>
        </w:tc>
      </w:tr>
      <w:tr w:rsidR="00E547A6">
        <w:tc>
          <w:tcPr>
            <w:tcW w:w="1028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Stage-3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r>
              <w:rPr>
                <w:rFonts w:hint="eastAsia"/>
                <w:b/>
                <w:lang w:eastAsia="zh-CN"/>
              </w:rPr>
              <w:t xml:space="preserve">iscussion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t>Update BL CRs if needed.</w:t>
            </w:r>
          </w:p>
        </w:tc>
      </w:tr>
      <w:tr w:rsidR="00E547A6">
        <w:tc>
          <w:tcPr>
            <w:tcW w:w="1028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 w:rsidR="00E547A6" w:rsidRDefault="00E547A6" w:rsidP="00E547A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1. Continue discussion on the QoE measurements in RRC_IDLE INACTIVE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t xml:space="preserve">S-based and M-based </w:t>
            </w:r>
            <w:r>
              <w:rPr>
                <w:bCs/>
                <w:lang w:val="en-US" w:eastAsia="zh-CN"/>
              </w:rPr>
              <w:t>QoE configuration</w:t>
            </w:r>
          </w:p>
          <w:p w:rsidR="00E547A6" w:rsidRDefault="00E547A6" w:rsidP="00E547A6">
            <w:pPr>
              <w:spacing w:before="60" w:after="60"/>
            </w:pPr>
            <w:r>
              <w:t>2. Continue discussion on the QoE measurements QoE measurements for NR-DC</w:t>
            </w:r>
          </w:p>
          <w:p w:rsidR="00E547A6" w:rsidRDefault="00E547A6" w:rsidP="00E547A6">
            <w:pPr>
              <w:spacing w:before="60" w:after="60"/>
            </w:pPr>
            <w:r>
              <w:t>3. Left-over features from Rel-17, as well as the enhancements of existing features which are not included in Rel-17 normative phase, should be supported in Rel-18 if consensus on benefits are reached:</w:t>
            </w:r>
          </w:p>
          <w:p w:rsidR="00E547A6" w:rsidRDefault="00E547A6" w:rsidP="00E547A6">
            <w:pPr>
              <w:spacing w:before="60" w:after="60"/>
            </w:pPr>
            <w:r>
              <w:t>- RAN visible QoE enhancements for QoE value, RAN visible QoE trigger event</w:t>
            </w:r>
          </w:p>
          <w:p w:rsidR="00E547A6" w:rsidRDefault="00E547A6" w:rsidP="00E547A6"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 w:rsidR="00E547A6" w:rsidRDefault="00E547A6" w:rsidP="00E547A6">
            <w:pPr>
              <w:spacing w:before="60" w:after="60"/>
            </w:pPr>
            <w:r>
              <w:t>3. Support the continuity of legacy QoE measurement job for streaming and MTSI service during intra-5GC inter-RAT handover process</w:t>
            </w:r>
          </w:p>
          <w:p w:rsidR="00E547A6" w:rsidRDefault="00E547A6" w:rsidP="00E547A6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E547A6" w:rsidRDefault="00E547A6" w:rsidP="00E547A6">
            <w:pPr>
              <w:spacing w:before="60" w:after="60"/>
            </w:pPr>
            <w:r>
              <w:t>3.Update stage-2 CR and stage-3 CR if needed.</w:t>
            </w:r>
          </w:p>
        </w:tc>
      </w:tr>
      <w:tr w:rsidR="00E547A6">
        <w:tc>
          <w:tcPr>
            <w:tcW w:w="1028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E547A6" w:rsidRDefault="00E547A6" w:rsidP="00E547A6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E547A6" w:rsidRDefault="00E547A6" w:rsidP="00E547A6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E547A6" w:rsidRDefault="00E547A6" w:rsidP="00E547A6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E547A6" w:rsidRDefault="00E547A6" w:rsidP="00E547A6">
            <w:pPr>
              <w:numPr>
                <w:ilvl w:val="0"/>
                <w:numId w:val="11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Further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E547A6" w:rsidRDefault="00E547A6" w:rsidP="00E547A6">
            <w:pPr>
              <w:numPr>
                <w:ilvl w:val="0"/>
                <w:numId w:val="11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r>
              <w:rPr>
                <w:rFonts w:hint="eastAsia"/>
                <w:b/>
                <w:lang w:eastAsia="zh-CN"/>
              </w:rPr>
              <w:t xml:space="preserve">iscussion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 w:rsidR="00E547A6" w:rsidRDefault="00E547A6" w:rsidP="00E547A6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E547A6" w:rsidRDefault="00E547A6" w:rsidP="00E547A6">
            <w:pPr>
              <w:spacing w:before="60" w:after="60"/>
            </w:pPr>
            <w:r>
              <w:t>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and make the final conclusion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and make the final conclusion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 w:rsidR="007E66AF" w:rsidRDefault="007E66AF" w:rsidP="007E66AF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7E66AF" w:rsidRDefault="007E66AF" w:rsidP="007E66AF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0650D9" w:rsidRDefault="000650D9"/>
    <w:p w:rsidR="000650D9" w:rsidRDefault="00DD28DC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eastAsia="宋体" w:hint="eastAsia"/>
          <w:b/>
          <w:lang w:val="en-US" w:eastAsia="zh-CN" w:bidi="ar"/>
        </w:rPr>
        <w:t xml:space="preserve"> </w:t>
      </w:r>
      <w:r w:rsidR="005C6D97">
        <w:rPr>
          <w:rFonts w:eastAsia="宋体"/>
          <w:b/>
          <w:lang w:val="en-US" w:eastAsia="zh-CN" w:bidi="ar"/>
        </w:rPr>
        <w:t>: RAN2</w:t>
      </w:r>
      <w:r>
        <w:rPr>
          <w:rFonts w:eastAsia="宋体"/>
          <w:b/>
          <w:lang w:val="en-US" w:eastAsia="zh-CN" w:bidi="ar"/>
        </w:rPr>
        <w:t xml:space="preserve"> working group is kindly asked to endorse the work</w:t>
      </w:r>
      <w:r w:rsidR="00E74FE1">
        <w:rPr>
          <w:rFonts w:eastAsia="宋体"/>
          <w:b/>
          <w:lang w:val="en-US" w:eastAsia="zh-CN" w:bidi="ar"/>
        </w:rPr>
        <w:t xml:space="preserve"> </w:t>
      </w:r>
      <w:r>
        <w:rPr>
          <w:rFonts w:eastAsia="宋体"/>
          <w:b/>
          <w:lang w:val="en-US" w:eastAsia="zh-CN" w:bidi="ar"/>
        </w:rPr>
        <w:t>plan for NR QoE</w:t>
      </w:r>
      <w:r>
        <w:rPr>
          <w:rFonts w:eastAsia="宋体" w:hint="eastAsia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 w:rsidR="000650D9" w:rsidRDefault="000650D9"/>
    <w:p w:rsidR="000650D9" w:rsidRDefault="00DD28DC">
      <w:pPr>
        <w:pStyle w:val="1"/>
      </w:pPr>
      <w:r>
        <w:t>References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RP-221060</w:t>
      </w:r>
      <w:r>
        <w:rPr>
          <w:lang w:val="en-US" w:eastAsia="zh-CN"/>
        </w:rPr>
        <w:t>: Draft Status of TU RAN1 to 4 after RAN#96 v01, Budapest, Hungary, June 6 - 9, 2022</w:t>
      </w:r>
      <w:bookmarkEnd w:id="1"/>
    </w:p>
    <w:p w:rsidR="000650D9" w:rsidRDefault="000650D9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650D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196" w:rsidRDefault="001D0196">
      <w:pPr>
        <w:spacing w:after="0"/>
      </w:pPr>
      <w:r>
        <w:separator/>
      </w:r>
    </w:p>
  </w:endnote>
  <w:endnote w:type="continuationSeparator" w:id="0">
    <w:p w:rsidR="001D0196" w:rsidRDefault="001D01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196" w:rsidRDefault="001D0196">
      <w:pPr>
        <w:spacing w:after="0"/>
      </w:pPr>
      <w:r>
        <w:separator/>
      </w:r>
    </w:p>
  </w:footnote>
  <w:footnote w:type="continuationSeparator" w:id="0">
    <w:p w:rsidR="001D0196" w:rsidRDefault="001D01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D65D6E3"/>
    <w:multiLevelType w:val="singleLevel"/>
    <w:tmpl w:val="FD65D6E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C2D00"/>
    <w:multiLevelType w:val="singleLevel"/>
    <w:tmpl w:val="722C2D00"/>
    <w:lvl w:ilvl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0D9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28B8"/>
    <w:rsid w:val="000A3F9B"/>
    <w:rsid w:val="000A5AD5"/>
    <w:rsid w:val="000B0C46"/>
    <w:rsid w:val="000B11D3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267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0196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E768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494B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19C2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0A0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07E25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6D97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07381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4AE"/>
    <w:rsid w:val="00635F47"/>
    <w:rsid w:val="00641F14"/>
    <w:rsid w:val="00642EA6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0D91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E66AF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A5546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99D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2C2"/>
    <w:rsid w:val="00CA654B"/>
    <w:rsid w:val="00CA7FB5"/>
    <w:rsid w:val="00CB1831"/>
    <w:rsid w:val="00CB192D"/>
    <w:rsid w:val="00CB20EE"/>
    <w:rsid w:val="00CB474B"/>
    <w:rsid w:val="00CC05BA"/>
    <w:rsid w:val="00CC365E"/>
    <w:rsid w:val="00CC6F7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3F81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28DC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47A6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4175"/>
    <w:rsid w:val="00E74FE1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1DF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34D1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15D28A5-35BD-401F-80D8-1B4C6951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annotation subject"/>
    <w:basedOn w:val="a3"/>
    <w:next w:val="a3"/>
    <w:link w:val="Char2"/>
    <w:semiHidden/>
    <w:unhideWhenUsed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b">
    <w:name w:val="List Paragraph"/>
    <w:basedOn w:val="a"/>
    <w:link w:val="Char3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3">
    <w:name w:val="列出段落 Char"/>
    <w:link w:val="ab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2">
    <w:name w:val="批注主题 Char"/>
    <w:basedOn w:val="Char"/>
    <w:link w:val="a7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GPPHeaderChar">
    <w:name w:val="3GPP_Header Char"/>
    <w:link w:val="3GPPHeader"/>
    <w:rsid w:val="006354AE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04C9B5-72AF-4B10-A363-DD598CBD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85</TotalTime>
  <Pages>6</Pages>
  <Words>2147</Words>
  <Characters>12242</Characters>
  <Application>Microsoft Office Word</Application>
  <DocSecurity>0</DocSecurity>
  <Lines>102</Lines>
  <Paragraphs>28</Paragraphs>
  <ScaleCrop>false</ScaleCrop>
  <Company>Nokia Siemens Networks</Company>
  <LinksUpToDate>false</LinksUpToDate>
  <CharactersWithSpaces>14361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19</cp:revision>
  <dcterms:created xsi:type="dcterms:W3CDTF">2022-08-05T05:40:00Z</dcterms:created>
  <dcterms:modified xsi:type="dcterms:W3CDTF">2023-02-17T06:34:00Z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